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6210" w14:textId="1B242596" w:rsidR="005824E0" w:rsidRPr="005B12D1" w:rsidRDefault="005B12D1" w:rsidP="005B12D1">
      <w:pPr>
        <w:spacing w:line="560" w:lineRule="exact"/>
        <w:jc w:val="center"/>
        <w:rPr>
          <w:rFonts w:ascii="方正小标宋简体" w:eastAsia="方正小标宋简体" w:hAnsi="仿宋" w:hint="eastAsia"/>
          <w:color w:val="333333"/>
          <w:sz w:val="44"/>
          <w:szCs w:val="44"/>
          <w:shd w:val="clear" w:color="auto" w:fill="FFFFFF"/>
        </w:rPr>
      </w:pPr>
      <w:r w:rsidRPr="005B12D1">
        <w:rPr>
          <w:rFonts w:ascii="方正小标宋简体" w:eastAsia="方正小标宋简体" w:hAnsi="仿宋" w:hint="eastAsia"/>
          <w:color w:val="333333"/>
          <w:sz w:val="44"/>
          <w:szCs w:val="44"/>
          <w:shd w:val="clear" w:color="auto" w:fill="FFFFFF"/>
        </w:rPr>
        <w:t>市委十三届二次全体（扩大）会议举行</w:t>
      </w:r>
    </w:p>
    <w:p w14:paraId="7DCE2927" w14:textId="77777777" w:rsid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color w:val="333333"/>
          <w:sz w:val="32"/>
          <w:szCs w:val="32"/>
        </w:rPr>
      </w:pPr>
    </w:p>
    <w:p w14:paraId="6CBD714C" w14:textId="0DAB404B"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color w:val="333333"/>
          <w:sz w:val="32"/>
          <w:szCs w:val="32"/>
        </w:rPr>
      </w:pPr>
      <w:r w:rsidRPr="005B12D1">
        <w:rPr>
          <w:rFonts w:ascii="仿宋" w:eastAsia="仿宋" w:hAnsi="仿宋" w:hint="eastAsia"/>
          <w:color w:val="333333"/>
          <w:sz w:val="32"/>
          <w:szCs w:val="32"/>
        </w:rPr>
        <w:t>市委十三届二次全体（扩大）会议7月27日举行。</w:t>
      </w:r>
    </w:p>
    <w:p w14:paraId="3AB06114" w14:textId="690DA7F0"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出席这次全会的市委委员63名，候补委员12名。</w:t>
      </w:r>
    </w:p>
    <w:p w14:paraId="1B890878" w14:textId="4BF09C3F"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市委常委会主持会议。省委常委、市委书记刘捷讲话，市委副书记、市长刘忻部署下半年经济工作，市委副书记金志出席。</w:t>
      </w:r>
    </w:p>
    <w:p w14:paraId="7316B304" w14:textId="68A6F29A"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会议坚持以习近平新时代中国特色社会主义思想为指导，深入学习贯彻省第十五次党代会精神，听取和讨论刘捷受市委常委会委托作的工作报告，审议通过</w:t>
      </w:r>
      <w:r w:rsidRPr="005B12D1">
        <w:rPr>
          <w:rFonts w:ascii="仿宋" w:eastAsia="仿宋" w:hAnsi="仿宋" w:hint="eastAsia"/>
          <w:b/>
          <w:bCs/>
          <w:color w:val="333333"/>
          <w:sz w:val="32"/>
          <w:szCs w:val="32"/>
        </w:rPr>
        <w:t>《中共杭州市委关于深入学习贯彻省第十五次党代会精神 奋力推进“两个先行”在杭州生动实践的决议》</w:t>
      </w:r>
      <w:r w:rsidRPr="005B12D1">
        <w:rPr>
          <w:rFonts w:ascii="仿宋" w:eastAsia="仿宋" w:hAnsi="仿宋" w:hint="eastAsia"/>
          <w:color w:val="333333"/>
          <w:sz w:val="32"/>
          <w:szCs w:val="32"/>
        </w:rPr>
        <w:t>，进一步动员全市上下忠实</w:t>
      </w:r>
      <w:proofErr w:type="gramStart"/>
      <w:r w:rsidRPr="005B12D1">
        <w:rPr>
          <w:rFonts w:ascii="仿宋" w:eastAsia="仿宋" w:hAnsi="仿宋" w:hint="eastAsia"/>
          <w:color w:val="333333"/>
          <w:sz w:val="32"/>
          <w:szCs w:val="32"/>
        </w:rPr>
        <w:t>践行</w:t>
      </w:r>
      <w:proofErr w:type="gramEnd"/>
      <w:r w:rsidRPr="005B12D1">
        <w:rPr>
          <w:rFonts w:ascii="仿宋" w:eastAsia="仿宋" w:hAnsi="仿宋" w:hint="eastAsia"/>
          <w:color w:val="333333"/>
          <w:sz w:val="32"/>
          <w:szCs w:val="32"/>
        </w:rPr>
        <w:t>“八八战略”、坚决做到“两个维护”，奋进新时代、建设新天堂，高水平推进共同富裕幸福杭州建设，加快打造世界一流的社会主义现代化国际大都市，率先探索具有普遍意义的共同富裕和现代化路径，在稳进提质中扛起省会担当，在“两个先行”中展现头雁风采。全会结束时，刘捷就贯彻落实会议精神、抓好下半年经济社会发展工作</w:t>
      </w:r>
      <w:proofErr w:type="gramStart"/>
      <w:r w:rsidRPr="005B12D1">
        <w:rPr>
          <w:rFonts w:ascii="仿宋" w:eastAsia="仿宋" w:hAnsi="仿宋" w:hint="eastAsia"/>
          <w:color w:val="333333"/>
          <w:sz w:val="32"/>
          <w:szCs w:val="32"/>
        </w:rPr>
        <w:t>作</w:t>
      </w:r>
      <w:proofErr w:type="gramEnd"/>
      <w:r w:rsidRPr="005B12D1">
        <w:rPr>
          <w:rFonts w:ascii="仿宋" w:eastAsia="仿宋" w:hAnsi="仿宋" w:hint="eastAsia"/>
          <w:color w:val="333333"/>
          <w:sz w:val="32"/>
          <w:szCs w:val="32"/>
        </w:rPr>
        <w:t>了讲话。</w:t>
      </w:r>
    </w:p>
    <w:p w14:paraId="48DE8EF9" w14:textId="67B5F65A"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全会指出，省第十五次党代会是在共同富裕和现代化新征程上召开的一次具有开创性里程碑意义的大会，取得了丰硕的政治成果、理论成果、组织成果、战略成果。大会高举习近平新时代中国特色社会主义思想伟大旗帜，全面总结回顾过去五年工作，科学擘画浙江未来五年乃至更长时期发展的宏伟蓝图，明确提出要在高质量发展中奋力推进中国特色</w:t>
      </w:r>
      <w:r w:rsidRPr="005B12D1">
        <w:rPr>
          <w:rFonts w:ascii="仿宋" w:eastAsia="仿宋" w:hAnsi="仿宋" w:hint="eastAsia"/>
          <w:color w:val="333333"/>
          <w:sz w:val="32"/>
          <w:szCs w:val="32"/>
        </w:rPr>
        <w:lastRenderedPageBreak/>
        <w:t>社会主义共同富裕先行和省域现代化先行。</w:t>
      </w:r>
      <w:r w:rsidRPr="005B12D1">
        <w:rPr>
          <w:rFonts w:ascii="仿宋" w:eastAsia="仿宋" w:hAnsi="仿宋" w:hint="eastAsia"/>
          <w:b/>
          <w:bCs/>
          <w:color w:val="333333"/>
          <w:sz w:val="32"/>
          <w:szCs w:val="32"/>
        </w:rPr>
        <w:t>学习贯彻省党代会精神，最重要的是扛起省会担当、展现头雁风采，奋力推进“两个先行”在杭州的生动实践。</w:t>
      </w:r>
      <w:r w:rsidRPr="005B12D1">
        <w:rPr>
          <w:rFonts w:ascii="仿宋" w:eastAsia="仿宋" w:hAnsi="仿宋" w:hint="eastAsia"/>
          <w:color w:val="333333"/>
          <w:sz w:val="32"/>
          <w:szCs w:val="32"/>
        </w:rPr>
        <w:t>要提高政治站位，切实增强推进“两个先行”在杭实践的责任感和使命感。浙江肩负的历史使命，要求杭州必须成为“两个先行”的集中展示之窗；省会城市的特殊地位，要求杭州必须在“两个先行”中发挥龙头领跑示范带动作用；人民至上的执政理念，要求杭州必须将“两个先行”的成果更多更公平</w:t>
      </w:r>
      <w:proofErr w:type="gramStart"/>
      <w:r w:rsidRPr="005B12D1">
        <w:rPr>
          <w:rFonts w:ascii="仿宋" w:eastAsia="仿宋" w:hAnsi="仿宋" w:hint="eastAsia"/>
          <w:color w:val="333333"/>
          <w:sz w:val="32"/>
          <w:szCs w:val="32"/>
        </w:rPr>
        <w:t>惠及全市</w:t>
      </w:r>
      <w:proofErr w:type="gramEnd"/>
      <w:r w:rsidRPr="005B12D1">
        <w:rPr>
          <w:rFonts w:ascii="仿宋" w:eastAsia="仿宋" w:hAnsi="仿宋" w:hint="eastAsia"/>
          <w:color w:val="333333"/>
          <w:sz w:val="32"/>
          <w:szCs w:val="32"/>
        </w:rPr>
        <w:t>人民；勇立潮头的鲜明品格，要求杭州必须以推进“两个先行”的成效检验党员干部的担当作为。要坚持以高质量发展统揽全局，</w:t>
      </w:r>
      <w:r w:rsidRPr="005B12D1">
        <w:rPr>
          <w:rFonts w:ascii="仿宋" w:eastAsia="仿宋" w:hAnsi="仿宋" w:hint="eastAsia"/>
          <w:b/>
          <w:bCs/>
          <w:color w:val="333333"/>
          <w:sz w:val="32"/>
          <w:szCs w:val="32"/>
        </w:rPr>
        <w:t>率先探索创新驱动引领经济高质量发展、市域统筹推动城市高能级跃升、数字变革促进资源高效能配置、共建共享创造人民高品质生活、平战结合实现全域高水平治理的路径，</w:t>
      </w:r>
      <w:r w:rsidRPr="005B12D1">
        <w:rPr>
          <w:rFonts w:ascii="仿宋" w:eastAsia="仿宋" w:hAnsi="仿宋" w:hint="eastAsia"/>
          <w:color w:val="333333"/>
          <w:sz w:val="32"/>
          <w:szCs w:val="32"/>
        </w:rPr>
        <w:t>在着力破解新时代社会主要矛盾上更快一步，在生动诠释中国式现代化上更进一步，以杭州的先行探索为全省全国提供实践范例。</w:t>
      </w:r>
    </w:p>
    <w:p w14:paraId="3B929759" w14:textId="77777777" w:rsid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color w:val="333333"/>
          <w:sz w:val="32"/>
          <w:szCs w:val="32"/>
        </w:rPr>
      </w:pPr>
      <w:r w:rsidRPr="005B12D1">
        <w:rPr>
          <w:rFonts w:ascii="仿宋" w:eastAsia="仿宋" w:hAnsi="仿宋" w:hint="eastAsia"/>
          <w:color w:val="333333"/>
          <w:sz w:val="32"/>
          <w:szCs w:val="32"/>
        </w:rPr>
        <w:t>全会指出，推进“两个先行”是一项长期的系统工程，要谋深做实具有重大牵引作用的战略抓手，着力打造推进“两个先行”在杭实践的标志性成果。</w:t>
      </w:r>
      <w:r w:rsidRPr="005B12D1">
        <w:rPr>
          <w:rFonts w:ascii="仿宋" w:eastAsia="仿宋" w:hAnsi="仿宋" w:hint="eastAsia"/>
          <w:b/>
          <w:bCs/>
          <w:color w:val="333333"/>
          <w:sz w:val="32"/>
          <w:szCs w:val="32"/>
        </w:rPr>
        <w:t>以争创综合性国家科学中心为牵引</w:t>
      </w:r>
      <w:r w:rsidRPr="005B12D1">
        <w:rPr>
          <w:rFonts w:ascii="仿宋" w:eastAsia="仿宋" w:hAnsi="仿宋" w:hint="eastAsia"/>
          <w:color w:val="333333"/>
          <w:sz w:val="32"/>
          <w:szCs w:val="32"/>
        </w:rPr>
        <w:t>，构建战略科技力量矩阵，打造原创性重大科技成果，汇聚全球顶尖人才，构建最优创新生态，加快建设具有全球影响力</w:t>
      </w:r>
      <w:proofErr w:type="gramStart"/>
      <w:r w:rsidRPr="005B12D1">
        <w:rPr>
          <w:rFonts w:ascii="仿宋" w:eastAsia="仿宋" w:hAnsi="仿宋" w:hint="eastAsia"/>
          <w:color w:val="333333"/>
          <w:sz w:val="32"/>
          <w:szCs w:val="32"/>
        </w:rPr>
        <w:t>的科创高地</w:t>
      </w:r>
      <w:proofErr w:type="gramEnd"/>
      <w:r w:rsidRPr="005B12D1">
        <w:rPr>
          <w:rFonts w:ascii="仿宋" w:eastAsia="仿宋" w:hAnsi="仿宋" w:hint="eastAsia"/>
          <w:color w:val="333333"/>
          <w:sz w:val="32"/>
          <w:szCs w:val="32"/>
        </w:rPr>
        <w:t>和人才高地。</w:t>
      </w:r>
      <w:r w:rsidRPr="005B12D1">
        <w:rPr>
          <w:rFonts w:ascii="仿宋" w:eastAsia="仿宋" w:hAnsi="仿宋" w:hint="eastAsia"/>
          <w:b/>
          <w:bCs/>
          <w:color w:val="333333"/>
          <w:sz w:val="32"/>
          <w:szCs w:val="32"/>
        </w:rPr>
        <w:t>以做强五大产业生态圈为牵引</w:t>
      </w:r>
      <w:r w:rsidRPr="005B12D1">
        <w:rPr>
          <w:rFonts w:ascii="仿宋" w:eastAsia="仿宋" w:hAnsi="仿宋" w:hint="eastAsia"/>
          <w:color w:val="333333"/>
          <w:sz w:val="32"/>
          <w:szCs w:val="32"/>
        </w:rPr>
        <w:t>，打造世界级产业集群、变革型产业组织、效益型产业空间、融合型产业形态，加快形成具有国际竞争力的</w:t>
      </w:r>
      <w:r w:rsidRPr="005B12D1">
        <w:rPr>
          <w:rFonts w:ascii="仿宋" w:eastAsia="仿宋" w:hAnsi="仿宋" w:hint="eastAsia"/>
          <w:color w:val="333333"/>
          <w:sz w:val="32"/>
          <w:szCs w:val="32"/>
        </w:rPr>
        <w:lastRenderedPageBreak/>
        <w:t>现代产业体系。</w:t>
      </w:r>
      <w:r w:rsidRPr="005B12D1">
        <w:rPr>
          <w:rFonts w:ascii="仿宋" w:eastAsia="仿宋" w:hAnsi="仿宋" w:hint="eastAsia"/>
          <w:b/>
          <w:bCs/>
          <w:color w:val="333333"/>
          <w:sz w:val="32"/>
          <w:szCs w:val="32"/>
        </w:rPr>
        <w:t>以建设全过程人民民主市</w:t>
      </w:r>
      <w:proofErr w:type="gramStart"/>
      <w:r w:rsidRPr="005B12D1">
        <w:rPr>
          <w:rFonts w:ascii="仿宋" w:eastAsia="仿宋" w:hAnsi="仿宋" w:hint="eastAsia"/>
          <w:b/>
          <w:bCs/>
          <w:color w:val="333333"/>
          <w:sz w:val="32"/>
          <w:szCs w:val="32"/>
        </w:rPr>
        <w:t>域实践</w:t>
      </w:r>
      <w:proofErr w:type="gramEnd"/>
      <w:r w:rsidRPr="005B12D1">
        <w:rPr>
          <w:rFonts w:ascii="仿宋" w:eastAsia="仿宋" w:hAnsi="仿宋" w:hint="eastAsia"/>
          <w:b/>
          <w:bCs/>
          <w:color w:val="333333"/>
          <w:sz w:val="32"/>
          <w:szCs w:val="32"/>
        </w:rPr>
        <w:t>地为牵引，</w:t>
      </w:r>
      <w:r w:rsidRPr="005B12D1">
        <w:rPr>
          <w:rFonts w:ascii="仿宋" w:eastAsia="仿宋" w:hAnsi="仿宋" w:hint="eastAsia"/>
          <w:color w:val="333333"/>
          <w:sz w:val="32"/>
          <w:szCs w:val="32"/>
        </w:rPr>
        <w:t>扩大人民有序政治参与渠道，完善法治建设体系，丰富拓展基层民主实践，打造“最讲信用城市”，加快构建良法善治新格局。</w:t>
      </w:r>
      <w:r w:rsidRPr="005B12D1">
        <w:rPr>
          <w:rFonts w:ascii="仿宋" w:eastAsia="仿宋" w:hAnsi="仿宋" w:hint="eastAsia"/>
          <w:b/>
          <w:bCs/>
          <w:color w:val="333333"/>
          <w:sz w:val="32"/>
          <w:szCs w:val="32"/>
        </w:rPr>
        <w:t>以推进</w:t>
      </w:r>
      <w:proofErr w:type="gramStart"/>
      <w:r w:rsidRPr="005B12D1">
        <w:rPr>
          <w:rFonts w:ascii="仿宋" w:eastAsia="仿宋" w:hAnsi="仿宋" w:hint="eastAsia"/>
          <w:b/>
          <w:bCs/>
          <w:color w:val="333333"/>
          <w:sz w:val="32"/>
          <w:szCs w:val="32"/>
        </w:rPr>
        <w:t>扩中提低改革</w:t>
      </w:r>
      <w:proofErr w:type="gramEnd"/>
      <w:r w:rsidRPr="005B12D1">
        <w:rPr>
          <w:rFonts w:ascii="仿宋" w:eastAsia="仿宋" w:hAnsi="仿宋" w:hint="eastAsia"/>
          <w:b/>
          <w:bCs/>
          <w:color w:val="333333"/>
          <w:sz w:val="32"/>
          <w:szCs w:val="32"/>
        </w:rPr>
        <w:t>为牵引</w:t>
      </w:r>
      <w:r w:rsidRPr="005B12D1">
        <w:rPr>
          <w:rFonts w:ascii="仿宋" w:eastAsia="仿宋" w:hAnsi="仿宋" w:hint="eastAsia"/>
          <w:color w:val="333333"/>
          <w:sz w:val="32"/>
          <w:szCs w:val="32"/>
        </w:rPr>
        <w:t>，实施居民收入和中等收入</w:t>
      </w:r>
      <w:proofErr w:type="gramStart"/>
      <w:r w:rsidRPr="005B12D1">
        <w:rPr>
          <w:rFonts w:ascii="仿宋" w:eastAsia="仿宋" w:hAnsi="仿宋" w:hint="eastAsia"/>
          <w:color w:val="333333"/>
          <w:sz w:val="32"/>
          <w:szCs w:val="32"/>
        </w:rPr>
        <w:t>群体双</w:t>
      </w:r>
      <w:proofErr w:type="gramEnd"/>
      <w:r w:rsidRPr="005B12D1">
        <w:rPr>
          <w:rFonts w:ascii="仿宋" w:eastAsia="仿宋" w:hAnsi="仿宋" w:hint="eastAsia"/>
          <w:color w:val="333333"/>
          <w:sz w:val="32"/>
          <w:szCs w:val="32"/>
        </w:rPr>
        <w:t>倍增计划，全面提升转移支付调节的精准性，着力打造“善城杭州”慈善品牌，加快形成橄榄型社会结构。</w:t>
      </w:r>
    </w:p>
    <w:p w14:paraId="65ADFA74" w14:textId="7C6A89C3" w:rsidR="005B12D1" w:rsidRPr="005B12D1" w:rsidRDefault="005B12D1" w:rsidP="005B12D1">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5B12D1">
        <w:rPr>
          <w:rFonts w:ascii="仿宋" w:eastAsia="仿宋" w:hAnsi="仿宋" w:hint="eastAsia"/>
          <w:b/>
          <w:bCs/>
          <w:color w:val="333333"/>
          <w:sz w:val="32"/>
          <w:szCs w:val="32"/>
        </w:rPr>
        <w:t>以探索“一老一小”系统解决方案为牵引</w:t>
      </w:r>
      <w:r w:rsidRPr="005B12D1">
        <w:rPr>
          <w:rFonts w:ascii="仿宋" w:eastAsia="仿宋" w:hAnsi="仿宋" w:hint="eastAsia"/>
          <w:color w:val="333333"/>
          <w:sz w:val="32"/>
          <w:szCs w:val="32"/>
        </w:rPr>
        <w:t>，扎实推进老年友好型社会和</w:t>
      </w:r>
      <w:proofErr w:type="gramStart"/>
      <w:r w:rsidRPr="005B12D1">
        <w:rPr>
          <w:rFonts w:ascii="仿宋" w:eastAsia="仿宋" w:hAnsi="仿宋" w:hint="eastAsia"/>
          <w:color w:val="333333"/>
          <w:sz w:val="32"/>
          <w:szCs w:val="32"/>
        </w:rPr>
        <w:t>普惠</w:t>
      </w:r>
      <w:proofErr w:type="gramEnd"/>
      <w:r w:rsidRPr="005B12D1">
        <w:rPr>
          <w:rFonts w:ascii="仿宋" w:eastAsia="仿宋" w:hAnsi="仿宋" w:hint="eastAsia"/>
          <w:color w:val="333333"/>
          <w:sz w:val="32"/>
          <w:szCs w:val="32"/>
        </w:rPr>
        <w:t>托育体系集成改革，大力发展人民满意教育，构建大健康体系，完善城市住房保障体系，加快推进公共服务优质共享。</w:t>
      </w:r>
      <w:r w:rsidRPr="005B12D1">
        <w:rPr>
          <w:rFonts w:ascii="仿宋" w:eastAsia="仿宋" w:hAnsi="仿宋" w:hint="eastAsia"/>
          <w:b/>
          <w:bCs/>
          <w:color w:val="333333"/>
          <w:sz w:val="32"/>
          <w:szCs w:val="32"/>
        </w:rPr>
        <w:t>以构建西部山区跨越式发展新格局为牵引</w:t>
      </w:r>
      <w:r w:rsidRPr="005B12D1">
        <w:rPr>
          <w:rFonts w:ascii="仿宋" w:eastAsia="仿宋" w:hAnsi="仿宋" w:hint="eastAsia"/>
          <w:color w:val="333333"/>
          <w:sz w:val="32"/>
          <w:szCs w:val="32"/>
        </w:rPr>
        <w:t>，搭建协作发展共同体，大力</w:t>
      </w:r>
      <w:proofErr w:type="gramStart"/>
      <w:r w:rsidRPr="005B12D1">
        <w:rPr>
          <w:rFonts w:ascii="仿宋" w:eastAsia="仿宋" w:hAnsi="仿宋" w:hint="eastAsia"/>
          <w:color w:val="333333"/>
          <w:sz w:val="32"/>
          <w:szCs w:val="32"/>
        </w:rPr>
        <w:t>推动文旅西进</w:t>
      </w:r>
      <w:proofErr w:type="gramEnd"/>
      <w:r w:rsidRPr="005B12D1">
        <w:rPr>
          <w:rFonts w:ascii="仿宋" w:eastAsia="仿宋" w:hAnsi="仿宋" w:hint="eastAsia"/>
          <w:color w:val="333333"/>
          <w:sz w:val="32"/>
          <w:szCs w:val="32"/>
        </w:rPr>
        <w:t>，拓宽生态价值实现的转化路径，加快实现更高水平城乡一体化。</w:t>
      </w:r>
      <w:r w:rsidRPr="005B12D1">
        <w:rPr>
          <w:rFonts w:ascii="仿宋" w:eastAsia="仿宋" w:hAnsi="仿宋" w:hint="eastAsia"/>
          <w:b/>
          <w:bCs/>
          <w:color w:val="333333"/>
          <w:sz w:val="32"/>
          <w:szCs w:val="32"/>
        </w:rPr>
        <w:t>以打造共同富裕现代化基本单元为牵引</w:t>
      </w:r>
      <w:r w:rsidRPr="005B12D1">
        <w:rPr>
          <w:rFonts w:ascii="仿宋" w:eastAsia="仿宋" w:hAnsi="仿宋" w:hint="eastAsia"/>
          <w:color w:val="333333"/>
          <w:sz w:val="32"/>
          <w:szCs w:val="32"/>
        </w:rPr>
        <w:t>，全域深化未来社区建设，全面开展未来乡村试点，全力推进城乡风貌样板区提</w:t>
      </w:r>
      <w:proofErr w:type="gramStart"/>
      <w:r w:rsidRPr="005B12D1">
        <w:rPr>
          <w:rFonts w:ascii="仿宋" w:eastAsia="仿宋" w:hAnsi="仿宋" w:hint="eastAsia"/>
          <w:color w:val="333333"/>
          <w:sz w:val="32"/>
          <w:szCs w:val="32"/>
        </w:rPr>
        <w:t>质扩面</w:t>
      </w:r>
      <w:proofErr w:type="gramEnd"/>
      <w:r w:rsidRPr="005B12D1">
        <w:rPr>
          <w:rFonts w:ascii="仿宋" w:eastAsia="仿宋" w:hAnsi="仿宋" w:hint="eastAsia"/>
          <w:color w:val="333333"/>
          <w:sz w:val="32"/>
          <w:szCs w:val="32"/>
        </w:rPr>
        <w:t>，加快建设居民幸福共同体。</w:t>
      </w:r>
      <w:r w:rsidRPr="005B12D1">
        <w:rPr>
          <w:rFonts w:ascii="仿宋" w:eastAsia="仿宋" w:hAnsi="仿宋" w:hint="eastAsia"/>
          <w:b/>
          <w:bCs/>
          <w:color w:val="333333"/>
          <w:sz w:val="32"/>
          <w:szCs w:val="32"/>
        </w:rPr>
        <w:t>以创建全国文明典范城市为牵引，</w:t>
      </w:r>
      <w:r w:rsidRPr="005B12D1">
        <w:rPr>
          <w:rFonts w:ascii="仿宋" w:eastAsia="仿宋" w:hAnsi="仿宋" w:hint="eastAsia"/>
          <w:color w:val="333333"/>
          <w:sz w:val="32"/>
          <w:szCs w:val="32"/>
        </w:rPr>
        <w:t>铸</w:t>
      </w:r>
      <w:proofErr w:type="gramStart"/>
      <w:r w:rsidRPr="005B12D1">
        <w:rPr>
          <w:rFonts w:ascii="仿宋" w:eastAsia="仿宋" w:hAnsi="仿宋" w:hint="eastAsia"/>
          <w:color w:val="333333"/>
          <w:sz w:val="32"/>
          <w:szCs w:val="32"/>
        </w:rPr>
        <w:t>牢城市</w:t>
      </w:r>
      <w:proofErr w:type="gramEnd"/>
      <w:r w:rsidRPr="005B12D1">
        <w:rPr>
          <w:rFonts w:ascii="仿宋" w:eastAsia="仿宋" w:hAnsi="仿宋" w:hint="eastAsia"/>
          <w:color w:val="333333"/>
          <w:sz w:val="32"/>
          <w:szCs w:val="32"/>
        </w:rPr>
        <w:t>精神内核，涵养时代文明风尚，保护传承历史文脉，推动文化事业和文化产业繁荣发展，加快提升城市文化软实力。</w:t>
      </w:r>
      <w:r w:rsidRPr="005B12D1">
        <w:rPr>
          <w:rFonts w:ascii="仿宋" w:eastAsia="仿宋" w:hAnsi="仿宋" w:hint="eastAsia"/>
          <w:b/>
          <w:bCs/>
          <w:color w:val="333333"/>
          <w:sz w:val="32"/>
          <w:szCs w:val="32"/>
        </w:rPr>
        <w:t>以打造全域美丽新杭州为牵引，</w:t>
      </w:r>
      <w:r w:rsidRPr="005B12D1">
        <w:rPr>
          <w:rFonts w:ascii="仿宋" w:eastAsia="仿宋" w:hAnsi="仿宋" w:hint="eastAsia"/>
          <w:color w:val="333333"/>
          <w:sz w:val="32"/>
          <w:szCs w:val="32"/>
        </w:rPr>
        <w:t>提升环境治理能力，持续打造“湿地水城”，推进“碳达峰碳中和”，加快绘就</w:t>
      </w:r>
      <w:proofErr w:type="gramStart"/>
      <w:r w:rsidRPr="005B12D1">
        <w:rPr>
          <w:rFonts w:ascii="仿宋" w:eastAsia="仿宋" w:hAnsi="仿宋" w:hint="eastAsia"/>
          <w:color w:val="333333"/>
          <w:sz w:val="32"/>
          <w:szCs w:val="32"/>
        </w:rPr>
        <w:t>现代版富春</w:t>
      </w:r>
      <w:proofErr w:type="gramEnd"/>
      <w:r w:rsidRPr="005B12D1">
        <w:rPr>
          <w:rFonts w:ascii="仿宋" w:eastAsia="仿宋" w:hAnsi="仿宋" w:hint="eastAsia"/>
          <w:color w:val="333333"/>
          <w:sz w:val="32"/>
          <w:szCs w:val="32"/>
        </w:rPr>
        <w:t>山居图。</w:t>
      </w:r>
      <w:r w:rsidRPr="005B12D1">
        <w:rPr>
          <w:rFonts w:ascii="仿宋" w:eastAsia="仿宋" w:hAnsi="仿宋" w:hint="eastAsia"/>
          <w:b/>
          <w:bCs/>
          <w:color w:val="333333"/>
          <w:sz w:val="32"/>
          <w:szCs w:val="32"/>
        </w:rPr>
        <w:t>以创建市</w:t>
      </w:r>
      <w:proofErr w:type="gramStart"/>
      <w:r w:rsidRPr="005B12D1">
        <w:rPr>
          <w:rFonts w:ascii="仿宋" w:eastAsia="仿宋" w:hAnsi="仿宋" w:hint="eastAsia"/>
          <w:b/>
          <w:bCs/>
          <w:color w:val="333333"/>
          <w:sz w:val="32"/>
          <w:szCs w:val="32"/>
        </w:rPr>
        <w:t>域社会</w:t>
      </w:r>
      <w:proofErr w:type="gramEnd"/>
      <w:r w:rsidRPr="005B12D1">
        <w:rPr>
          <w:rFonts w:ascii="仿宋" w:eastAsia="仿宋" w:hAnsi="仿宋" w:hint="eastAsia"/>
          <w:b/>
          <w:bCs/>
          <w:color w:val="333333"/>
          <w:sz w:val="32"/>
          <w:szCs w:val="32"/>
        </w:rPr>
        <w:t>治理现代化标杆城市为牵引，</w:t>
      </w:r>
      <w:r w:rsidRPr="005B12D1">
        <w:rPr>
          <w:rFonts w:ascii="仿宋" w:eastAsia="仿宋" w:hAnsi="仿宋" w:hint="eastAsia"/>
          <w:color w:val="333333"/>
          <w:sz w:val="32"/>
          <w:szCs w:val="32"/>
        </w:rPr>
        <w:t>持续推进新型智慧城市建设，坚决筑牢社会治理基础，全面提升风险防范能力，加快完善城市安全体系。要全面贯彻“简约、安全、精彩”的办赛理念，坚持“五精（经）”目标和“五高”要求，聚焦城市侧和赛事侧两手抓，全力以</w:t>
      </w:r>
      <w:r w:rsidRPr="005B12D1">
        <w:rPr>
          <w:rFonts w:ascii="仿宋" w:eastAsia="仿宋" w:hAnsi="仿宋" w:hint="eastAsia"/>
          <w:color w:val="333333"/>
          <w:sz w:val="32"/>
          <w:szCs w:val="32"/>
        </w:rPr>
        <w:lastRenderedPageBreak/>
        <w:t>赴抓好亚</w:t>
      </w:r>
      <w:proofErr w:type="gramStart"/>
      <w:r w:rsidRPr="005B12D1">
        <w:rPr>
          <w:rFonts w:ascii="仿宋" w:eastAsia="仿宋" w:hAnsi="仿宋" w:hint="eastAsia"/>
          <w:color w:val="333333"/>
          <w:sz w:val="32"/>
          <w:szCs w:val="32"/>
        </w:rPr>
        <w:t>运筹办</w:t>
      </w:r>
      <w:proofErr w:type="gramEnd"/>
      <w:r w:rsidRPr="005B12D1">
        <w:rPr>
          <w:rFonts w:ascii="仿宋" w:eastAsia="仿宋" w:hAnsi="仿宋" w:hint="eastAsia"/>
          <w:color w:val="333333"/>
          <w:sz w:val="32"/>
          <w:szCs w:val="32"/>
        </w:rPr>
        <w:t>工作，持续放大亚运综合效应，高水平实现“办好一个会、提升一座城”。</w:t>
      </w:r>
    </w:p>
    <w:p w14:paraId="5E6E18EB" w14:textId="1E33EA6A"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全会强调，办好杭州的事情，关键在党、关键在人。</w:t>
      </w:r>
      <w:r w:rsidRPr="005B12D1">
        <w:rPr>
          <w:rFonts w:ascii="仿宋" w:eastAsia="仿宋" w:hAnsi="仿宋" w:hint="eastAsia"/>
          <w:b/>
          <w:bCs/>
          <w:color w:val="333333"/>
          <w:sz w:val="32"/>
          <w:szCs w:val="32"/>
        </w:rPr>
        <w:t>要加强党的全面领导和全面加强党的建设</w:t>
      </w:r>
      <w:r w:rsidRPr="005B12D1">
        <w:rPr>
          <w:rFonts w:ascii="仿宋" w:eastAsia="仿宋" w:hAnsi="仿宋" w:hint="eastAsia"/>
          <w:color w:val="333333"/>
          <w:sz w:val="32"/>
          <w:szCs w:val="32"/>
        </w:rPr>
        <w:t>，为推进“两个先行”在杭实践提供坚强保证。完善政治建设统领机制，健全“两个维护”制度机制，深化完善学习贯彻习近平总书记对杭州工作重要指示批示精神的工作闭环管理机制，切实做到“总书记有号令、党中央有部署，浙江见行动、杭州真落实”。完善组织运行保障机制，推进干部队伍组织工作系统性重塑，纵深推进“争星晋位、全域建强”行动，完善干部成长选育管用全链条，健全落实容错纠错、澄清保护、松绑减负、精准赋能、关心关爱的举措，真正做到干部为事业担当、组织为干部担当。完善工作落实推进机制，以“七张问题清单”牵引党建统领整体智治，制定实施重点任务、突破性抓手、重大改革诉求、试点“四张清单”，强化以</w:t>
      </w:r>
      <w:proofErr w:type="gramStart"/>
      <w:r w:rsidRPr="005B12D1">
        <w:rPr>
          <w:rFonts w:ascii="仿宋" w:eastAsia="仿宋" w:hAnsi="仿宋" w:hint="eastAsia"/>
          <w:color w:val="333333"/>
          <w:sz w:val="32"/>
          <w:szCs w:val="32"/>
        </w:rPr>
        <w:t>日保周</w:t>
      </w:r>
      <w:proofErr w:type="gramEnd"/>
      <w:r w:rsidRPr="005B12D1">
        <w:rPr>
          <w:rFonts w:ascii="仿宋" w:eastAsia="仿宋" w:hAnsi="仿宋" w:hint="eastAsia"/>
          <w:color w:val="333333"/>
          <w:sz w:val="32"/>
          <w:szCs w:val="32"/>
        </w:rPr>
        <w:t>、以周保月、</w:t>
      </w:r>
      <w:proofErr w:type="gramStart"/>
      <w:r w:rsidRPr="005B12D1">
        <w:rPr>
          <w:rFonts w:ascii="仿宋" w:eastAsia="仿宋" w:hAnsi="仿宋" w:hint="eastAsia"/>
          <w:color w:val="333333"/>
          <w:sz w:val="32"/>
          <w:szCs w:val="32"/>
        </w:rPr>
        <w:t>以月保年</w:t>
      </w:r>
      <w:proofErr w:type="gramEnd"/>
      <w:r w:rsidRPr="005B12D1">
        <w:rPr>
          <w:rFonts w:ascii="仿宋" w:eastAsia="仿宋" w:hAnsi="仿宋" w:hint="eastAsia"/>
          <w:color w:val="333333"/>
          <w:sz w:val="32"/>
          <w:szCs w:val="32"/>
        </w:rPr>
        <w:t>。完善正风</w:t>
      </w:r>
      <w:proofErr w:type="gramStart"/>
      <w:r w:rsidRPr="005B12D1">
        <w:rPr>
          <w:rFonts w:ascii="仿宋" w:eastAsia="仿宋" w:hAnsi="仿宋" w:hint="eastAsia"/>
          <w:color w:val="333333"/>
          <w:sz w:val="32"/>
          <w:szCs w:val="32"/>
        </w:rPr>
        <w:t>肃</w:t>
      </w:r>
      <w:proofErr w:type="gramEnd"/>
      <w:r w:rsidRPr="005B12D1">
        <w:rPr>
          <w:rFonts w:ascii="仿宋" w:eastAsia="仿宋" w:hAnsi="仿宋" w:hint="eastAsia"/>
          <w:color w:val="333333"/>
          <w:sz w:val="32"/>
          <w:szCs w:val="32"/>
        </w:rPr>
        <w:t>纪反腐机制，大兴调查研究之风，实施基层减负新政，严格落实中央八项规定及其实施细则精神，驰而不息纠治“四风”特别是官僚主义、形式主义，加强对“一把手”和领导班子的监督，深化构建亲清政商关系，提高一体推进“三不腐”能力和水平，营造风清气正的政治生态。</w:t>
      </w:r>
    </w:p>
    <w:p w14:paraId="40BED4F9" w14:textId="6FF0DEDF"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全会强调，谋在长远，干在当前。要聚焦“贯彻省党代会精神、喜迎党的二十大”这条主线，按照“疫情要防住、经济要稳住、发展要安全”的要求，进一步转变作风、加快</w:t>
      </w:r>
      <w:r w:rsidRPr="005B12D1">
        <w:rPr>
          <w:rFonts w:ascii="仿宋" w:eastAsia="仿宋" w:hAnsi="仿宋" w:hint="eastAsia"/>
          <w:color w:val="333333"/>
          <w:sz w:val="32"/>
          <w:szCs w:val="32"/>
        </w:rPr>
        <w:lastRenderedPageBreak/>
        <w:t>发展，切实把全会部署的路径抓手细化为具体方案、转化为实际行动，在稳进提质、疫情防控、塑造变革、文化兴盛、民生优享、山区发展、除险保安、党的建设上争先创优，紧盯重点产业、重点平台、重点企业、重点项目、重点要素、重点问题不放松，持续优化营商环境，千方百计</w:t>
      </w:r>
      <w:proofErr w:type="gramStart"/>
      <w:r w:rsidRPr="005B12D1">
        <w:rPr>
          <w:rFonts w:ascii="仿宋" w:eastAsia="仿宋" w:hAnsi="仿宋" w:hint="eastAsia"/>
          <w:color w:val="333333"/>
          <w:sz w:val="32"/>
          <w:szCs w:val="32"/>
        </w:rPr>
        <w:t>抓好稳岗就业</w:t>
      </w:r>
      <w:proofErr w:type="gramEnd"/>
      <w:r w:rsidRPr="005B12D1">
        <w:rPr>
          <w:rFonts w:ascii="仿宋" w:eastAsia="仿宋" w:hAnsi="仿宋" w:hint="eastAsia"/>
          <w:color w:val="333333"/>
          <w:sz w:val="32"/>
          <w:szCs w:val="32"/>
        </w:rPr>
        <w:t>，加快重大民生项目建设，培育形成产业发展新增长点，确保“扛起省会担当、展现头雁风采”落到实处。</w:t>
      </w:r>
    </w:p>
    <w:p w14:paraId="73FD39FB" w14:textId="06A301C8"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全会指出，做好下半年经济工作，要深入实施稳进提质攻坚行动，全力以赴筑牢疫情防控坚固防线、落实助企</w:t>
      </w:r>
      <w:proofErr w:type="gramStart"/>
      <w:r w:rsidRPr="005B12D1">
        <w:rPr>
          <w:rFonts w:ascii="仿宋" w:eastAsia="仿宋" w:hAnsi="仿宋" w:hint="eastAsia"/>
          <w:color w:val="333333"/>
          <w:sz w:val="32"/>
          <w:szCs w:val="32"/>
        </w:rPr>
        <w:t>纾</w:t>
      </w:r>
      <w:proofErr w:type="gramEnd"/>
      <w:r w:rsidRPr="005B12D1">
        <w:rPr>
          <w:rFonts w:ascii="仿宋" w:eastAsia="仿宋" w:hAnsi="仿宋" w:hint="eastAsia"/>
          <w:color w:val="333333"/>
          <w:sz w:val="32"/>
          <w:szCs w:val="32"/>
        </w:rPr>
        <w:t>困政策、构建高能级产业生态圈、扩大有效投资、稳外贸稳订单、激发消费活力、促进房地产平稳健康发展、强化创新驱动、</w:t>
      </w:r>
      <w:proofErr w:type="gramStart"/>
      <w:r w:rsidRPr="005B12D1">
        <w:rPr>
          <w:rFonts w:ascii="仿宋" w:eastAsia="仿宋" w:hAnsi="仿宋" w:hint="eastAsia"/>
          <w:color w:val="333333"/>
          <w:sz w:val="32"/>
          <w:szCs w:val="32"/>
        </w:rPr>
        <w:t>稳就业稳</w:t>
      </w:r>
      <w:proofErr w:type="gramEnd"/>
      <w:r w:rsidRPr="005B12D1">
        <w:rPr>
          <w:rFonts w:ascii="仿宋" w:eastAsia="仿宋" w:hAnsi="仿宋" w:hint="eastAsia"/>
          <w:color w:val="333333"/>
          <w:sz w:val="32"/>
          <w:szCs w:val="32"/>
        </w:rPr>
        <w:t>岗位、深化除险保安，以十个方面“全力以赴”的扎实成效确保“三季度好于二季度、四季度好于三季度、下半年好于上半年”，力争交出经济高质量发展的高分报表。</w:t>
      </w:r>
    </w:p>
    <w:p w14:paraId="54A6571B" w14:textId="3688175F"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全会号召，全市广大党员干部群众要更加紧密地团结在以习近平同志为核心的党中央周围，登高望远、自我加压，勇立潮头、坚毅前行，在推进“两个先行”中再立新功，以优异成绩迎接党的二十大胜利召开。</w:t>
      </w:r>
    </w:p>
    <w:p w14:paraId="0C6889A4" w14:textId="1DF55674" w:rsidR="005B12D1" w:rsidRPr="005B12D1" w:rsidRDefault="005B12D1" w:rsidP="005B12D1">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5B12D1">
        <w:rPr>
          <w:rFonts w:ascii="仿宋" w:eastAsia="仿宋" w:hAnsi="仿宋" w:hint="eastAsia"/>
          <w:color w:val="333333"/>
          <w:sz w:val="32"/>
          <w:szCs w:val="32"/>
        </w:rPr>
        <w:t>不是市委委员的副市以上领导干部，市纪委委员、监委委员，各区县（市）委书记和区县（市）长，市直属各单位（党组）主要负责人，部分市党代表、在杭非市属金融机构负责人等参加会议。担任过副市级以上领导职务的老同志应邀参加上午的会议。</w:t>
      </w:r>
    </w:p>
    <w:p w14:paraId="54C2B3A6" w14:textId="55F89573" w:rsidR="005B12D1" w:rsidRPr="005B12D1" w:rsidRDefault="005B12D1" w:rsidP="005B12D1">
      <w:pPr>
        <w:spacing w:line="560" w:lineRule="exact"/>
        <w:ind w:firstLineChars="200" w:firstLine="640"/>
        <w:jc w:val="right"/>
        <w:rPr>
          <w:rFonts w:ascii="仿宋" w:eastAsia="仿宋" w:hAnsi="仿宋" w:hint="eastAsia"/>
          <w:sz w:val="32"/>
          <w:szCs w:val="32"/>
        </w:rPr>
      </w:pPr>
      <w:r>
        <w:rPr>
          <w:rFonts w:ascii="仿宋" w:eastAsia="仿宋" w:hAnsi="仿宋" w:hint="eastAsia"/>
          <w:sz w:val="32"/>
          <w:szCs w:val="32"/>
        </w:rPr>
        <w:t>（摘自《杭州日报》2</w:t>
      </w:r>
      <w:r>
        <w:rPr>
          <w:rFonts w:ascii="仿宋" w:eastAsia="仿宋" w:hAnsi="仿宋"/>
          <w:sz w:val="32"/>
          <w:szCs w:val="32"/>
        </w:rPr>
        <w:t>022</w:t>
      </w:r>
      <w:r>
        <w:rPr>
          <w:rFonts w:ascii="仿宋" w:eastAsia="仿宋" w:hAnsi="仿宋" w:hint="eastAsia"/>
          <w:sz w:val="32"/>
          <w:szCs w:val="32"/>
        </w:rPr>
        <w:t>年7月2</w:t>
      </w:r>
      <w:r>
        <w:rPr>
          <w:rFonts w:ascii="仿宋" w:eastAsia="仿宋" w:hAnsi="仿宋"/>
          <w:sz w:val="32"/>
          <w:szCs w:val="32"/>
        </w:rPr>
        <w:t>8</w:t>
      </w:r>
      <w:r>
        <w:rPr>
          <w:rFonts w:ascii="仿宋" w:eastAsia="仿宋" w:hAnsi="仿宋" w:hint="eastAsia"/>
          <w:sz w:val="32"/>
          <w:szCs w:val="32"/>
        </w:rPr>
        <w:t>日）</w:t>
      </w:r>
    </w:p>
    <w:sectPr w:rsidR="005B12D1" w:rsidRPr="005B12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D1"/>
    <w:rsid w:val="005824E0"/>
    <w:rsid w:val="005B1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EE86"/>
  <w15:chartTrackingRefBased/>
  <w15:docId w15:val="{DD836269-109F-4638-AC4D-4E2003E4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2D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4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蔚</dc:creator>
  <cp:keywords/>
  <dc:description/>
  <cp:lastModifiedBy>李 蔚</cp:lastModifiedBy>
  <cp:revision>1</cp:revision>
  <dcterms:created xsi:type="dcterms:W3CDTF">2022-08-04T02:05:00Z</dcterms:created>
  <dcterms:modified xsi:type="dcterms:W3CDTF">2022-08-04T02:10:00Z</dcterms:modified>
</cp:coreProperties>
</file>